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51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620268</wp:posOffset>
            </wp:positionH>
            <wp:positionV relativeFrom="paragraph">
              <wp:posOffset>17311</wp:posOffset>
            </wp:positionV>
            <wp:extent cx="502919" cy="868679"/>
            <wp:effectExtent l="0" t="0" r="0" b="0"/>
            <wp:wrapNone/>
            <wp:docPr id="1" name="image1.png" descr="TCEQ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Texas</w:t>
      </w:r>
      <w:r>
        <w:rPr>
          <w:spacing w:val="-10"/>
        </w:rPr>
        <w:t> </w:t>
      </w:r>
      <w:r>
        <w:rPr/>
        <w:t>Commission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Quality Customer Service Inspection Certificate Form TCEQ-20699 - Instructions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General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40" w:lineRule="auto"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TCEQ-20699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prevention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cross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connections,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potential contaminant hazards, and illegal lead materials as per </w:t>
      </w:r>
      <w:r>
        <w:rPr>
          <w:rFonts w:ascii="Times New Roman"/>
          <w:b/>
          <w:i/>
          <w:sz w:val="24"/>
        </w:rPr>
        <w:t>Title 30 of the Texas Administrative Code(30 TAC)</w:t>
      </w:r>
      <w:r>
        <w:rPr>
          <w:rFonts w:ascii="Times New Roman"/>
          <w:b/>
          <w:i/>
          <w:sz w:val="24"/>
        </w:rPr>
        <w:t> 290.46(j)(4)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 form can be completed one of two ways: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printed and</w:t>
      </w:r>
      <w:r>
        <w:rPr>
          <w:spacing w:val="-1"/>
          <w:sz w:val="24"/>
        </w:rPr>
        <w:t> </w:t>
      </w:r>
      <w:r>
        <w:rPr>
          <w:sz w:val="24"/>
        </w:rPr>
        <w:t>completed manually,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or;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08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electronically</w:t>
      </w:r>
      <w:r>
        <w:rPr>
          <w:spacing w:val="-8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-4"/>
          <w:sz w:val="24"/>
        </w:rPr>
        <w:t> </w:t>
      </w:r>
      <w:r>
        <w:rPr>
          <w:sz w:val="24"/>
        </w:rPr>
        <w:t>medium</w:t>
      </w:r>
      <w:r>
        <w:rPr>
          <w:spacing w:val="-3"/>
          <w:sz w:val="24"/>
        </w:rPr>
        <w:t> </w:t>
      </w:r>
      <w:r>
        <w:rPr>
          <w:sz w:val="24"/>
        </w:rPr>
        <w:t>(tablet,</w:t>
      </w:r>
      <w:r>
        <w:rPr>
          <w:spacing w:val="-3"/>
          <w:sz w:val="24"/>
        </w:rPr>
        <w:t> </w:t>
      </w:r>
      <w:r>
        <w:rPr>
          <w:sz w:val="24"/>
        </w:rPr>
        <w:t>laptop</w:t>
      </w:r>
      <w:r>
        <w:rPr>
          <w:spacing w:val="-3"/>
          <w:sz w:val="24"/>
        </w:rPr>
        <w:t> </w:t>
      </w:r>
      <w:r>
        <w:rPr>
          <w:sz w:val="24"/>
        </w:rPr>
        <w:t>computer,</w:t>
      </w:r>
      <w:r>
        <w:rPr>
          <w:spacing w:val="-3"/>
          <w:sz w:val="24"/>
        </w:rPr>
        <w:t> </w:t>
      </w:r>
      <w:r>
        <w:rPr>
          <w:sz w:val="24"/>
        </w:rPr>
        <w:t>etc.). The yellow areas on the form can be completed electronically.</w:t>
      </w:r>
    </w:p>
    <w:p>
      <w:pPr>
        <w:pStyle w:val="BodyText"/>
      </w:pPr>
    </w:p>
    <w:p>
      <w:pPr>
        <w:spacing w:before="0"/>
        <w:ind w:left="1720" w:right="0" w:hanging="900"/>
        <w:jc w:val="left"/>
        <w:rPr>
          <w:rFonts w:ascii="Times New Roman"/>
          <w:i/>
          <w:sz w:val="24"/>
        </w:rPr>
      </w:pPr>
      <w:r>
        <w:rPr>
          <w:rFonts w:ascii="Times New Roman"/>
          <w:b/>
          <w:i/>
          <w:sz w:val="24"/>
        </w:rPr>
        <w:t>NOTE</w:t>
      </w:r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b/>
          <w:i/>
          <w:sz w:val="24"/>
        </w:rPr>
        <w:t>The form is intended to be completed on-site while the inspection is occurring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If the form is</w:t>
      </w:r>
      <w:r>
        <w:rPr>
          <w:rFonts w:ascii="Times New Roman"/>
          <w:i/>
          <w:sz w:val="24"/>
        </w:rPr>
        <w:t> completed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electronically,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electronic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device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on-site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proper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form.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0"/>
        <w:rPr>
          <w:b/>
          <w:i/>
        </w:rPr>
      </w:pP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printed 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Inspector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hardcopy</w:t>
      </w:r>
      <w:r>
        <w:rPr>
          <w:spacing w:val="-6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 must be provided to the Public Water System (PWS) for record keeping purposes as specified in </w:t>
      </w:r>
      <w:r>
        <w:rPr>
          <w:b/>
          <w:i/>
        </w:rPr>
        <w:t>30 TAC</w:t>
      </w:r>
    </w:p>
    <w:p>
      <w:pPr>
        <w:spacing w:before="4"/>
        <w:ind w:left="100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§290.46(f)(3)(E)(iv).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5"/>
        </w:rPr>
      </w:pPr>
      <w:r>
        <w:rPr/>
        <w:pict>
          <v:shape style="position:absolute;margin-left:29.52pt;margin-top:15.880569pt;width:533.2pt;height:1.7pt;mso-position-horizontal-relative:page;mso-position-vertical-relative:paragraph;z-index:-15728640;mso-wrap-distance-left:0;mso-wrap-distance-right:0" id="docshape1" coordorigin="590,318" coordsize="10664,34" path="m11254,344l590,344,590,351,11254,351,11254,344xm11254,318l590,318,590,325,11254,325,11254,31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i/>
          <w:sz w:val="7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Specific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00"/>
      </w:pPr>
      <w:r>
        <w:rPr/>
        <w:t>Please</w:t>
      </w:r>
      <w:r>
        <w:rPr>
          <w:spacing w:val="-5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TCEQ-</w:t>
      </w:r>
      <w:r>
        <w:rPr>
          <w:spacing w:val="-2"/>
        </w:rPr>
        <w:t>20699: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98" w:hanging="3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boxes: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completing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electronically,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 are</w:t>
      </w:r>
      <w:r>
        <w:rPr>
          <w:spacing w:val="-4"/>
          <w:sz w:val="24"/>
        </w:rPr>
        <w:t> </w:t>
      </w:r>
      <w:r>
        <w:rPr>
          <w:sz w:val="24"/>
        </w:rPr>
        <w:t>highlighted</w:t>
      </w:r>
      <w:r>
        <w:rPr>
          <w:spacing w:val="-3"/>
          <w:sz w:val="24"/>
        </w:rPr>
        <w:t> </w:t>
      </w:r>
      <w:r>
        <w:rPr>
          <w:sz w:val="24"/>
        </w:rPr>
        <w:t>in yellow</w:t>
      </w:r>
      <w:r>
        <w:rPr>
          <w:spacing w:val="-3"/>
          <w:sz w:val="24"/>
        </w:rPr>
        <w:t> </w:t>
      </w:r>
      <w:r>
        <w:rPr>
          <w:sz w:val="24"/>
        </w:rPr>
        <w:t>and can</w:t>
      </w:r>
      <w:r>
        <w:rPr>
          <w:spacing w:val="-3"/>
          <w:sz w:val="24"/>
        </w:rPr>
        <w:t> </w:t>
      </w:r>
      <w:r>
        <w:rPr>
          <w:sz w:val="24"/>
        </w:rPr>
        <w:t>be selected to make the desired indication.</w:t>
      </w:r>
      <w:r>
        <w:rPr>
          <w:spacing w:val="40"/>
          <w:sz w:val="24"/>
        </w:rPr>
        <w:t> </w:t>
      </w:r>
      <w:r>
        <w:rPr>
          <w:sz w:val="24"/>
        </w:rPr>
        <w:t>Selecting a box will insert an “X” in the box.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377" w:hanging="361"/>
        <w:jc w:val="left"/>
        <w:rPr>
          <w:sz w:val="24"/>
        </w:rPr>
      </w:pPr>
      <w:r>
        <w:rPr>
          <w:sz w:val="24"/>
        </w:rPr>
        <w:t>Remarks: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“Remarks”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expandable,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more than one page.</w:t>
      </w:r>
      <w:r>
        <w:rPr>
          <w:spacing w:val="40"/>
          <w:sz w:val="24"/>
        </w:rPr>
        <w:t> </w:t>
      </w:r>
      <w:r>
        <w:rPr>
          <w:sz w:val="24"/>
        </w:rPr>
        <w:t>Make sure to include all pages when submitting to the local water purveyor.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769" w:hanging="361"/>
        <w:jc w:val="left"/>
        <w:rPr>
          <w:sz w:val="24"/>
        </w:rPr>
      </w:pP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</w:rPr>
        <w:t>individuals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form:</w:t>
      </w:r>
      <w:r>
        <w:rPr>
          <w:spacing w:val="-3"/>
          <w:sz w:val="24"/>
        </w:rPr>
        <w:t> </w:t>
      </w:r>
      <w:r>
        <w:rPr>
          <w:sz w:val="24"/>
        </w:rPr>
        <w:t>TCEQ</w:t>
      </w:r>
      <w:r>
        <w:rPr>
          <w:spacing w:val="-2"/>
          <w:sz w:val="24"/>
        </w:rPr>
        <w:t> </w:t>
      </w:r>
      <w:r>
        <w:rPr>
          <w:sz w:val="24"/>
        </w:rPr>
        <w:t>Licensed Customer Service Inspector, Licensed Plumbing Inspector or Licensed plumber with Water Supply Protection Specialist endorsement. Please provide your title.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60" w:bottom="280" w:left="440" w:right="560"/>
        </w:sectPr>
      </w:pPr>
    </w:p>
    <w:p>
      <w:pPr>
        <w:spacing w:line="251" w:lineRule="exact" w:before="66"/>
        <w:ind w:left="3318" w:right="3536" w:firstLine="0"/>
        <w:jc w:val="center"/>
        <w:rPr>
          <w:sz w:val="22"/>
        </w:rPr>
      </w:pPr>
      <w:r>
        <w:rPr>
          <w:sz w:val="22"/>
        </w:rPr>
        <w:t>Texas</w:t>
      </w:r>
      <w:r>
        <w:rPr>
          <w:spacing w:val="-8"/>
          <w:sz w:val="22"/>
        </w:rPr>
        <w:t> </w:t>
      </w:r>
      <w:r>
        <w:rPr>
          <w:sz w:val="22"/>
        </w:rPr>
        <w:t>Commission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Environmental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Quality</w:t>
      </w:r>
    </w:p>
    <w:p>
      <w:pPr>
        <w:spacing w:line="251" w:lineRule="exact" w:before="0" w:after="7"/>
        <w:ind w:left="3315" w:right="3536" w:firstLine="0"/>
        <w:jc w:val="center"/>
        <w:rPr>
          <w:b/>
          <w:sz w:val="22"/>
        </w:rPr>
      </w:pPr>
      <w:r>
        <w:rPr>
          <w:b/>
          <w:sz w:val="22"/>
        </w:rPr>
        <w:t>Customer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Inspection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Certificate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771"/>
      </w:tblGrid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PWS</w:t>
            </w:r>
            <w:r>
              <w:rPr>
                <w:rFonts w:ascii="Calibri"/>
                <w:spacing w:val="-4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Stillwater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System</w:t>
            </w:r>
          </w:p>
        </w:tc>
      </w:tr>
      <w:tr>
        <w:trPr>
          <w:trHeight w:val="225" w:hRule="atLeast"/>
        </w:trPr>
        <w:tc>
          <w:tcPr>
            <w:tcW w:w="2160" w:type="dxa"/>
          </w:tcPr>
          <w:p>
            <w:pPr>
              <w:pStyle w:val="TableParagraph"/>
              <w:spacing w:line="205" w:lineRule="exact"/>
              <w:ind w:left="105"/>
              <w:rPr>
                <w:sz w:val="22"/>
              </w:rPr>
            </w:pPr>
            <w:r>
              <w:rPr>
                <w:sz w:val="22"/>
              </w:rPr>
              <w:t>PWS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#:</w:t>
            </w:r>
          </w:p>
        </w:tc>
        <w:tc>
          <w:tcPr>
            <w:tcW w:w="8771" w:type="dxa"/>
          </w:tcPr>
          <w:p>
            <w:pPr>
              <w:pStyle w:val="TableParagraph"/>
              <w:spacing w:line="20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1700677</w:t>
            </w:r>
          </w:p>
        </w:tc>
      </w:tr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7"/>
        <w:gridCol w:w="1097"/>
      </w:tblGrid>
      <w:tr>
        <w:trPr>
          <w:trHeight w:val="226" w:hRule="atLeast"/>
        </w:trPr>
        <w:tc>
          <w:tcPr>
            <w:tcW w:w="10944" w:type="dxa"/>
            <w:gridSpan w:val="2"/>
          </w:tcPr>
          <w:p>
            <w:pPr>
              <w:pStyle w:val="TableParagraph"/>
              <w:spacing w:line="207" w:lineRule="exact"/>
              <w:ind w:left="4360" w:right="4350"/>
              <w:jc w:val="center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Inspection: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z w:val="22"/>
              </w:rPr>
              <w:t>Existing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contaminant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hazards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suspected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Material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improvement,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expansion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facilities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tabs>
          <w:tab w:pos="3278" w:val="left" w:leader="none"/>
        </w:tabs>
        <w:spacing w:before="0" w:after="4"/>
        <w:ind w:left="220" w:right="595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80"/>
          <w:sz w:val="22"/>
        </w:rPr>
        <w:t> </w:t>
      </w:r>
      <w:r>
        <w:rPr>
          <w:sz w:val="22"/>
        </w:rPr>
        <w:t>upon</w:t>
      </w:r>
      <w:r>
        <w:rPr>
          <w:spacing w:val="80"/>
          <w:sz w:val="22"/>
        </w:rPr>
        <w:t> </w:t>
      </w:r>
      <w:r>
        <w:rPr>
          <w:sz w:val="22"/>
        </w:rPr>
        <w:t>inspection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private</w:t>
      </w:r>
      <w:r>
        <w:rPr>
          <w:spacing w:val="80"/>
          <w:sz w:val="22"/>
        </w:rPr>
        <w:t> </w:t>
      </w:r>
      <w:r>
        <w:rPr>
          <w:sz w:val="22"/>
        </w:rPr>
        <w:t>water</w:t>
      </w:r>
      <w:r>
        <w:rPr>
          <w:spacing w:val="80"/>
          <w:sz w:val="22"/>
        </w:rPr>
        <w:t> </w:t>
      </w:r>
      <w:r>
        <w:rPr>
          <w:sz w:val="22"/>
        </w:rPr>
        <w:t>distribution</w:t>
      </w:r>
      <w:r>
        <w:rPr>
          <w:spacing w:val="78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connected to the aforementioned public water supply do hereby certify that, to the best of my knowledge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966"/>
        <w:gridCol w:w="360"/>
        <w:gridCol w:w="7110"/>
      </w:tblGrid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ind w:left="138" w:right="1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Compliance</w:t>
            </w:r>
          </w:p>
        </w:tc>
        <w:tc>
          <w:tcPr>
            <w:tcW w:w="1966" w:type="dxa"/>
          </w:tcPr>
          <w:p>
            <w:pPr>
              <w:pStyle w:val="TableParagraph"/>
              <w:spacing w:line="232" w:lineRule="exact"/>
              <w:ind w:left="237"/>
              <w:rPr>
                <w:sz w:val="22"/>
              </w:rPr>
            </w:pPr>
            <w:r>
              <w:rPr>
                <w:spacing w:val="-2"/>
                <w:sz w:val="22"/>
              </w:rPr>
              <w:t>Non-Compliance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(1)</w:t>
            </w:r>
          </w:p>
        </w:tc>
        <w:tc>
          <w:tcPr>
            <w:tcW w:w="7110" w:type="dxa"/>
          </w:tcPr>
          <w:p>
            <w:pPr>
              <w:pStyle w:val="TableParagraph"/>
              <w:spacing w:before="117"/>
              <w:ind w:left="108" w:right="365"/>
              <w:rPr>
                <w:sz w:val="22"/>
              </w:rPr>
            </w:pPr>
            <w:r>
              <w:rPr>
                <w:sz w:val="22"/>
              </w:rPr>
              <w:t>No direct or indirect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public drinking water supply and a potential source of contamination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exists. Potential sources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 by an air gap or an appropriate backflow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 assembly in accordance with Commission regulations.</w:t>
            </w:r>
          </w:p>
        </w:tc>
      </w:tr>
      <w:tr>
        <w:trPr>
          <w:trHeight w:val="137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(2)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 cross-connection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between the public drinking water supply and a private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exists.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maintained between the public water supply and a private water supply, an approved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reduced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pressure principle backflow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assembly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 properly installed.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(3)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466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water 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condensing,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cooling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 </w:t>
            </w:r>
            <w:r>
              <w:rPr>
                <w:spacing w:val="-2"/>
                <w:sz w:val="22"/>
              </w:rPr>
              <w:t>supply.</w:t>
            </w:r>
          </w:p>
        </w:tc>
      </w:tr>
      <w:tr>
        <w:trPr>
          <w:trHeight w:val="837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(4)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36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8.0%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 private water distribution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or after July 1, 1988 and prior to January 4, 2014.</w:t>
            </w: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4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(5)</w:t>
            </w:r>
          </w:p>
        </w:tc>
        <w:tc>
          <w:tcPr>
            <w:tcW w:w="7110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Plumbing installed on or after January 4, 2014 bears the expected labeling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≤0.25%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content.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labeled,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 provide written comment.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(6)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0.2%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 water distribution facilities installed on or after July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1988.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further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certify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following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materials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were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used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installation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private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water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distribution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facilities: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20"/>
        <w:gridCol w:w="1708"/>
        <w:gridCol w:w="2431"/>
        <w:gridCol w:w="3575"/>
      </w:tblGrid>
      <w:tr>
        <w:trPr>
          <w:trHeight w:val="254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lines: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8" w:val="left" w:leader="none"/>
              </w:tabs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Copper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59" w:val="left" w:leader="none"/>
              </w:tabs>
              <w:spacing w:line="230" w:lineRule="exact" w:before="3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spacing w:val="-5"/>
                <w:sz w:val="20"/>
              </w:rPr>
              <w:t>PVC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3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  <w:tr>
        <w:trPr>
          <w:trHeight w:val="251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Solder: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6" w:val="left" w:leader="none"/>
              </w:tabs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Free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47" w:val="left" w:leader="none"/>
              </w:tabs>
              <w:spacing w:line="230" w:lineRule="exact" w:before="1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Solvent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4"/>
                <w:sz w:val="20"/>
              </w:rPr>
              <w:t>Weld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1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9642"/>
      </w:tblGrid>
      <w:tr>
        <w:trPr>
          <w:trHeight w:val="325" w:hRule="atLeast"/>
        </w:trPr>
        <w:tc>
          <w:tcPr>
            <w:tcW w:w="1248" w:type="dxa"/>
          </w:tcPr>
          <w:p>
            <w:pPr>
              <w:pStyle w:val="TableParagraph"/>
              <w:spacing w:line="218" w:lineRule="exact" w:before="87"/>
              <w:ind w:left="105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9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 w:after="2"/>
        <w:ind w:left="220" w:right="158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recognize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retained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aforementioned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 ten years and that I am legally responsible for the validity of the information I have provided.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2674"/>
        <w:gridCol w:w="2141"/>
        <w:gridCol w:w="3377"/>
      </w:tblGrid>
      <w:tr>
        <w:trPr>
          <w:trHeight w:val="325" w:hRule="atLeast"/>
        </w:trPr>
        <w:tc>
          <w:tcPr>
            <w:tcW w:w="2699" w:type="dxa"/>
          </w:tcPr>
          <w:p>
            <w:pPr>
              <w:pStyle w:val="TableParagraph"/>
              <w:spacing w:line="221" w:lineRule="exact" w:before="85"/>
              <w:ind w:left="105"/>
              <w:rPr>
                <w:rFonts w:ascii="Calibri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Inspector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21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2699" w:type="dxa"/>
          </w:tcPr>
          <w:p>
            <w:pPr>
              <w:pStyle w:val="TableParagraph"/>
              <w:spacing w:line="260" w:lineRule="atLeast" w:before="38"/>
              <w:ind w:left="105" w:right="201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Inspector Name(Print/Type)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2699" w:type="dxa"/>
          </w:tcPr>
          <w:p>
            <w:pPr>
              <w:pStyle w:val="TableParagraph"/>
              <w:spacing w:line="215" w:lineRule="exact" w:before="88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Inspector: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18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Insp.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spacing w:line="218" w:lineRule="exact" w:before="85"/>
              <w:ind w:right="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 Customer Service Inspection Certificate should be on file for each connection in a public water system to document compliance with 30 TAC § 290.44(h)/290.46(j).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pStyle w:val="BodyText"/>
        <w:tabs>
          <w:tab w:pos="8384" w:val="left" w:leader="none"/>
        </w:tabs>
        <w:spacing w:before="52"/>
        <w:ind w:left="100"/>
        <w:rPr>
          <w:rFonts w:ascii="Calibri"/>
        </w:rPr>
      </w:pPr>
      <w:r>
        <w:rPr>
          <w:rFonts w:ascii="Calibri"/>
        </w:rPr>
        <w:t>TCEQ-20699</w:t>
      </w:r>
      <w:r>
        <w:rPr>
          <w:rFonts w:ascii="Calibri"/>
          <w:spacing w:val="-5"/>
        </w:rPr>
        <w:t> </w:t>
      </w:r>
      <w:r>
        <w:rPr>
          <w:rFonts w:ascii="Calibri"/>
        </w:rPr>
        <w:t>(Rev.</w:t>
      </w:r>
      <w:r>
        <w:rPr>
          <w:rFonts w:ascii="Calibri"/>
          <w:spacing w:val="-5"/>
        </w:rPr>
        <w:t> </w:t>
      </w:r>
      <w:r>
        <w:rPr>
          <w:rFonts w:ascii="Calibri"/>
        </w:rPr>
        <w:t>11-01-</w:t>
      </w:r>
      <w:r>
        <w:rPr>
          <w:rFonts w:ascii="Calibri"/>
          <w:spacing w:val="-5"/>
        </w:rPr>
        <w:t>17)</w:t>
      </w:r>
      <w:r>
        <w:rPr>
          <w:rFonts w:ascii="Calibri"/>
        </w:rPr>
        <w:tab/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 </w:t>
      </w:r>
      <w:r>
        <w:rPr>
          <w:rFonts w:ascii="Calibri"/>
          <w:spacing w:val="-10"/>
        </w:rPr>
        <w:t>1</w:t>
      </w:r>
    </w:p>
    <w:sectPr>
      <w:pgSz w:w="12240" w:h="15840"/>
      <w:pgMar w:top="200" w:bottom="0" w:left="4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028" w:right="254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jledbetter</dc:creator>
  <dc:title>Microsoft Word - 201006720-4.doc</dc:title>
  <dcterms:created xsi:type="dcterms:W3CDTF">2022-07-08T16:38:01Z</dcterms:created>
  <dcterms:modified xsi:type="dcterms:W3CDTF">2022-07-08T16:38:01Z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2013</vt:lpwstr>
  </property>
</Properties>
</file>